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rsidTr="00483D65">
        <w:trPr>
          <w:trHeight w:hRule="exact" w:val="510"/>
        </w:trPr>
        <w:tc>
          <w:tcPr>
            <w:tcW w:w="1243" w:type="dxa"/>
            <w:noWrap/>
            <w:vAlign w:val="bottom"/>
          </w:tcPr>
          <w:p w:rsidR="00FB59FB" w:rsidRPr="00AE65F6" w:rsidRDefault="00FB59FB" w:rsidP="00362B02">
            <w:pPr>
              <w:pageBreakBefore/>
              <w:rPr>
                <w:color w:val="FFFFFF" w:themeColor="background1"/>
              </w:rPr>
            </w:pPr>
            <w:bookmarkStart w:id="0" w:name="_Hlk31282254"/>
            <w:bookmarkEnd w:id="0"/>
          </w:p>
        </w:tc>
        <w:tc>
          <w:tcPr>
            <w:tcW w:w="4186" w:type="dxa"/>
            <w:noWrap/>
            <w:vAlign w:val="bottom"/>
          </w:tcPr>
          <w:p w:rsidR="00FB59FB" w:rsidRPr="0006258C" w:rsidRDefault="00FB59FB" w:rsidP="0006258C">
            <w:pPr>
              <w:pStyle w:val="ekvkolumnentitel"/>
            </w:pPr>
            <w:r w:rsidRPr="0006258C">
              <w:t>Name:</w:t>
            </w:r>
          </w:p>
        </w:tc>
        <w:tc>
          <w:tcPr>
            <w:tcW w:w="1370" w:type="dxa"/>
            <w:noWrap/>
            <w:vAlign w:val="bottom"/>
          </w:tcPr>
          <w:p w:rsidR="00FB59FB" w:rsidRPr="00EA7542" w:rsidRDefault="00FB59FB" w:rsidP="00EA7542">
            <w:pPr>
              <w:pStyle w:val="ekvkolumnentitel"/>
            </w:pPr>
            <w:r>
              <w:t>Klasse:</w:t>
            </w:r>
          </w:p>
        </w:tc>
        <w:tc>
          <w:tcPr>
            <w:tcW w:w="2114" w:type="dxa"/>
            <w:noWrap/>
            <w:vAlign w:val="bottom"/>
          </w:tcPr>
          <w:p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rsidR="00FB59FB" w:rsidRPr="00EA7542" w:rsidRDefault="00FB59FB" w:rsidP="00EA7542">
            <w:pPr>
              <w:pStyle w:val="ekvkolumnentitel"/>
            </w:pPr>
          </w:p>
        </w:tc>
        <w:tc>
          <w:tcPr>
            <w:tcW w:w="1355" w:type="dxa"/>
            <w:tcBorders>
              <w:top w:val="nil"/>
              <w:left w:val="nil"/>
              <w:bottom w:val="single" w:sz="8" w:space="0" w:color="808080"/>
            </w:tcBorders>
            <w:noWrap/>
            <w:vAlign w:val="bottom"/>
          </w:tcPr>
          <w:p w:rsidR="00FB59FB" w:rsidRPr="00C172AE" w:rsidRDefault="00FB59FB" w:rsidP="005446D6">
            <w:pPr>
              <w:pStyle w:val="ekvkvnummer"/>
            </w:pPr>
            <w:r w:rsidRPr="005446D6">
              <w:t>KV</w:t>
            </w:r>
            <w:r>
              <w:t xml:space="preserve"> XXX</w:t>
            </w:r>
          </w:p>
        </w:tc>
      </w:tr>
      <w:tr w:rsidR="00BF17F2"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FB59FB" w:rsidRPr="00BF17F2" w:rsidRDefault="00FB59FB" w:rsidP="00AE65F6">
            <w:pPr>
              <w:rPr>
                <w:color w:val="FFFFFF" w:themeColor="background1"/>
              </w:rPr>
            </w:pPr>
          </w:p>
        </w:tc>
        <w:tc>
          <w:tcPr>
            <w:tcW w:w="9757" w:type="dxa"/>
            <w:gridSpan w:val="5"/>
            <w:tcBorders>
              <w:left w:val="nil"/>
              <w:bottom w:val="nil"/>
            </w:tcBorders>
            <w:noWrap/>
            <w:vAlign w:val="bottom"/>
          </w:tcPr>
          <w:p w:rsidR="00FB59FB" w:rsidRPr="00BF17F2" w:rsidRDefault="00FB59FB" w:rsidP="00037566">
            <w:pPr>
              <w:rPr>
                <w:color w:val="FFFFFF" w:themeColor="background1"/>
              </w:rPr>
            </w:pPr>
          </w:p>
        </w:tc>
      </w:tr>
    </w:tbl>
    <w:p w:rsidR="00667F1F" w:rsidRPr="00287B24" w:rsidRDefault="00667F1F" w:rsidP="00667F1F">
      <w:pPr>
        <w:pStyle w:val="ekvpicto"/>
        <w:framePr w:wrap="around"/>
      </w:pPr>
      <w:bookmarkStart w:id="1" w:name="bmStart"/>
      <w:bookmarkEnd w:id="1"/>
    </w:p>
    <w:p w:rsidR="00667F1F" w:rsidRPr="00667F1F" w:rsidRDefault="00667F1F" w:rsidP="00667F1F">
      <w:pPr>
        <w:pStyle w:val="ekvue1arial"/>
      </w:pPr>
      <w:r>
        <w:rPr>
          <w:lang w:eastAsia="de-DE"/>
        </w:rPr>
        <w:drawing>
          <wp:anchor distT="0" distB="0" distL="114300" distR="114300" simplePos="0" relativeHeight="251658240" behindDoc="0" locked="0" layoutInCell="1" allowOverlap="1" wp14:anchorId="46694D8B">
            <wp:simplePos x="0" y="0"/>
            <wp:positionH relativeFrom="column">
              <wp:posOffset>-496570</wp:posOffset>
            </wp:positionH>
            <wp:positionV relativeFrom="paragraph">
              <wp:posOffset>-49530</wp:posOffset>
            </wp:positionV>
            <wp:extent cx="352425" cy="352425"/>
            <wp:effectExtent l="0" t="0" r="9525" b="0"/>
            <wp:wrapThrough wrapText="bothSides">
              <wp:wrapPolygon edited="0">
                <wp:start x="4670" y="3503"/>
                <wp:lineTo x="0" y="8173"/>
                <wp:lineTo x="0" y="17514"/>
                <wp:lineTo x="15178" y="17514"/>
                <wp:lineTo x="21016" y="10508"/>
                <wp:lineTo x="21016" y="5838"/>
                <wp:lineTo x="10508" y="3503"/>
                <wp:lineTo x="4670" y="3503"/>
              </wp:wrapPolygon>
            </wp:wrapThrough>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c_lese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r w:rsidRPr="00667F1F">
        <w:t>Arbeitsblatt</w:t>
      </w:r>
    </w:p>
    <w:p w:rsidR="00667F1F" w:rsidRDefault="00667F1F" w:rsidP="00667F1F"/>
    <w:p w:rsidR="00667F1F" w:rsidRDefault="00667F1F" w:rsidP="00667F1F">
      <w:r>
        <w:t>Hallo Klasse ,</w:t>
      </w:r>
    </w:p>
    <w:p w:rsidR="00667F1F" w:rsidRDefault="00667F1F" w:rsidP="00667F1F"/>
    <w:p w:rsidR="00667F1F" w:rsidRDefault="00667F1F" w:rsidP="00667F1F">
      <w:r>
        <w:t>ich war in den Ferien in London. Drei ganze Tage hatten wir Zeit, um die Stadt zu erkunden.</w:t>
      </w:r>
    </w:p>
    <w:p w:rsidR="00667F1F" w:rsidRDefault="00667F1F" w:rsidP="00667F1F"/>
    <w:p w:rsidR="00667F1F" w:rsidRDefault="00667F1F" w:rsidP="00667F1F">
      <w:r>
        <w:t>Das Reise-Abenteuer ging am Flughafen los. Rund eineinhalb Stunden fliegt man von Deutschland nach London. Wir sind am Flughafen in Heathrow gelandet – und wisst ihr, was man aus der Luft im Landeanflug sehen konnte? Die Tower Bridge und den Tower. Das war großartig!</w:t>
      </w:r>
    </w:p>
    <w:p w:rsidR="00667F1F" w:rsidRDefault="00667F1F" w:rsidP="00667F1F"/>
    <w:p w:rsidR="00667F1F" w:rsidRDefault="00667F1F" w:rsidP="00667F1F">
      <w:r>
        <w:t>Gewohnt haben wir in der Nähe Waterloo Station. Diese ist zentral gelegen und eine der Hauptstationen in London. Via Underground kamen wir von dort toll hin und her. Überhaupt ist es in London ganz leicht, sich mit der U-Bahn von hier nach da zu bewegen. Es ist die älteste U-Bahn der Welt.</w:t>
      </w:r>
    </w:p>
    <w:p w:rsidR="00667F1F" w:rsidRDefault="00667F1F" w:rsidP="00667F1F"/>
    <w:p w:rsidR="00667F1F" w:rsidRDefault="00667F1F" w:rsidP="00667F1F">
      <w:r>
        <w:t>Bei allerbestem Londoner Wetter (permanenter Regen und grauer Himmel) machten wir uns am ersten Tag auf den Weg entlang der Themse (River Thames) zur Tower Bridge. Die Themse ist der Fluss, der London in zwei Teile teilt. An ihren tiefsten Stellen wird sie bis zu 20 Meter tief. Die Tower Bridge führt Autos und Fußgänger über die Themse. Wenn höhere Schiffe unter ihr hindurch fahren möchten, werden ihre beiden Zugbrückenteile hochgezogen. Dann müssen Autos, Busse und Fußgänger warten. Eine weitere, sehr bekannte Brücke in London ist die London Bridge.</w:t>
      </w:r>
    </w:p>
    <w:p w:rsidR="00667F1F" w:rsidRDefault="00667F1F" w:rsidP="00667F1F"/>
    <w:p w:rsidR="00667F1F" w:rsidRDefault="00667F1F" w:rsidP="00667F1F">
      <w:r>
        <w:t xml:space="preserve">Danach waren wir im Tower of London. Mit seiner fast 1000-jährigen Geschichte gilt er als die älteste Sehenswürdigkeit in London. Früher war diese alte Burg ein Gefängnis. Wir haben uns die Kronjuwelen angesehen. Und – am besten fanden wir die Raben. Kennst ihr die Legende?  </w:t>
      </w:r>
    </w:p>
    <w:p w:rsidR="00667F1F" w:rsidRDefault="00667F1F" w:rsidP="00667F1F">
      <w:r>
        <w:t xml:space="preserve">Die Raben müssen im Tower anwesend sein. Sollten sie aus dem Tower fortfliegen – so glaubt man seit Zeiten von Charles II (1660-1685) - , dann ist das British Empire in Gefahr. Dieses Risiko wollte </w:t>
      </w:r>
      <w:r>
        <w:lastRenderedPageBreak/>
        <w:t>Charles II nicht eingehen und stellte die Raben durch eine Anweisung unter seine königliche Obhut.</w:t>
      </w:r>
    </w:p>
    <w:p w:rsidR="00667F1F" w:rsidRDefault="00667F1F" w:rsidP="00667F1F">
      <w:bookmarkStart w:id="2" w:name="_GoBack"/>
      <w:bookmarkEnd w:id="2"/>
    </w:p>
    <w:p w:rsidR="00667F1F" w:rsidRDefault="00667F1F" w:rsidP="00667F1F">
      <w:r>
        <w:t xml:space="preserve">Eine Stadtrundfahrt im double-decker bus (natürlich traditionell in der Farbe Rot) rundete den Tag ab. Wir fuhren zum Beispiel entlang der Houses of Parliament. Direkt hier sieht man auch den großen Glockenturm, der nach seiner schwersten Glocke, Big Ben genannt wird. Das heißt soviel wie „großer Benjamin.“ Allerdings wurde der Glockenturm im Jahr 2012 im Zuge von Königin Elizabeths diamantenem Kronjubiläum offiziell auf „Elizabeth Tower“ getauft. </w:t>
      </w:r>
    </w:p>
    <w:p w:rsidR="00667F1F" w:rsidRDefault="00667F1F" w:rsidP="00667F1F">
      <w:r>
        <w:t xml:space="preserve">Auch haben wir den Hyde Park gesehen und den Picadilly Circus. </w:t>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667F1F" w:rsidRPr="00C172AE" w:rsidTr="00483D65">
        <w:trPr>
          <w:trHeight w:hRule="exact" w:val="510"/>
        </w:trPr>
        <w:tc>
          <w:tcPr>
            <w:tcW w:w="1243" w:type="dxa"/>
            <w:noWrap/>
            <w:vAlign w:val="bottom"/>
          </w:tcPr>
          <w:p w:rsidR="00667F1F" w:rsidRPr="00AE65F6" w:rsidRDefault="00667F1F" w:rsidP="00362B02">
            <w:pPr>
              <w:pageBreakBefore/>
              <w:rPr>
                <w:color w:val="FFFFFF" w:themeColor="background1"/>
              </w:rPr>
            </w:pPr>
          </w:p>
        </w:tc>
        <w:tc>
          <w:tcPr>
            <w:tcW w:w="4186" w:type="dxa"/>
            <w:noWrap/>
            <w:vAlign w:val="bottom"/>
          </w:tcPr>
          <w:p w:rsidR="00667F1F" w:rsidRPr="0006258C" w:rsidRDefault="00667F1F" w:rsidP="0006258C">
            <w:pPr>
              <w:pStyle w:val="ekvkolumnentitel"/>
            </w:pPr>
            <w:r w:rsidRPr="0006258C">
              <w:t>Name:</w:t>
            </w:r>
          </w:p>
        </w:tc>
        <w:tc>
          <w:tcPr>
            <w:tcW w:w="1370" w:type="dxa"/>
            <w:noWrap/>
            <w:vAlign w:val="bottom"/>
          </w:tcPr>
          <w:p w:rsidR="00667F1F" w:rsidRPr="00EA7542" w:rsidRDefault="00667F1F" w:rsidP="00EA7542">
            <w:pPr>
              <w:pStyle w:val="ekvkolumnentitel"/>
            </w:pPr>
            <w:r>
              <w:t>Klasse:</w:t>
            </w:r>
          </w:p>
        </w:tc>
        <w:tc>
          <w:tcPr>
            <w:tcW w:w="2114" w:type="dxa"/>
            <w:noWrap/>
            <w:vAlign w:val="bottom"/>
          </w:tcPr>
          <w:p w:rsidR="00667F1F" w:rsidRPr="00EA7542" w:rsidRDefault="00667F1F" w:rsidP="00EA7542">
            <w:pPr>
              <w:pStyle w:val="ekvkolumnentitel"/>
            </w:pPr>
            <w:r>
              <w:t>Datum:</w:t>
            </w:r>
          </w:p>
        </w:tc>
        <w:tc>
          <w:tcPr>
            <w:tcW w:w="732" w:type="dxa"/>
            <w:tcBorders>
              <w:top w:val="nil"/>
              <w:bottom w:val="single" w:sz="8" w:space="0" w:color="808080"/>
              <w:right w:val="nil"/>
            </w:tcBorders>
            <w:noWrap/>
            <w:vAlign w:val="bottom"/>
          </w:tcPr>
          <w:p w:rsidR="00667F1F" w:rsidRPr="00EA7542" w:rsidRDefault="00667F1F" w:rsidP="00EA7542">
            <w:pPr>
              <w:pStyle w:val="ekvkolumnentitel"/>
            </w:pPr>
          </w:p>
        </w:tc>
        <w:tc>
          <w:tcPr>
            <w:tcW w:w="1355" w:type="dxa"/>
            <w:tcBorders>
              <w:top w:val="nil"/>
              <w:left w:val="nil"/>
              <w:bottom w:val="single" w:sz="8" w:space="0" w:color="808080"/>
            </w:tcBorders>
            <w:noWrap/>
            <w:vAlign w:val="bottom"/>
          </w:tcPr>
          <w:p w:rsidR="00667F1F" w:rsidRPr="00C172AE" w:rsidRDefault="00667F1F" w:rsidP="00AE65F6">
            <w:pPr>
              <w:pStyle w:val="ekvkvnummer"/>
            </w:pPr>
            <w:r>
              <w:t>KV XXX</w:t>
            </w:r>
          </w:p>
        </w:tc>
      </w:tr>
      <w:tr w:rsidR="00667F1F" w:rsidRPr="00BF17F2"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rsidR="00667F1F" w:rsidRPr="00BF17F2" w:rsidRDefault="00667F1F" w:rsidP="00AE65F6">
            <w:pPr>
              <w:rPr>
                <w:color w:val="FFFFFF" w:themeColor="background1"/>
              </w:rPr>
            </w:pPr>
          </w:p>
        </w:tc>
        <w:tc>
          <w:tcPr>
            <w:tcW w:w="9757" w:type="dxa"/>
            <w:gridSpan w:val="5"/>
            <w:tcBorders>
              <w:left w:val="nil"/>
              <w:bottom w:val="nil"/>
            </w:tcBorders>
            <w:noWrap/>
            <w:vAlign w:val="bottom"/>
          </w:tcPr>
          <w:p w:rsidR="00667F1F" w:rsidRPr="00BF17F2" w:rsidRDefault="00667F1F" w:rsidP="00037566">
            <w:pPr>
              <w:rPr>
                <w:color w:val="FFFFFF" w:themeColor="background1"/>
              </w:rPr>
            </w:pPr>
          </w:p>
        </w:tc>
      </w:tr>
    </w:tbl>
    <w:p w:rsidR="00667F1F" w:rsidRDefault="00667F1F" w:rsidP="00667F1F">
      <w:r>
        <w:t>Fehlen durften abends die traditionellen fish and chips nicht. Die bekommt man in London überall.</w:t>
      </w:r>
    </w:p>
    <w:p w:rsidR="00667F1F" w:rsidRDefault="00667F1F" w:rsidP="00667F1F"/>
    <w:p w:rsidR="00667F1F" w:rsidRDefault="00667F1F" w:rsidP="00667F1F">
      <w:r>
        <w:t xml:space="preserve">Am zweiten Tag genossen wir die Aussicht über Greenwich von der O2 Arena. Man kann dort hinauf klettern und hat von dort einen ganz besonderen Blick über London. Greenwich ist in das Weltkulturerbe der UNESCO aufgenommen worden. Es ist ein kleiner Stadtteil, durch den der Nullmeridian verläuft. </w:t>
      </w:r>
    </w:p>
    <w:p w:rsidR="00667F1F" w:rsidRDefault="00667F1F" w:rsidP="00667F1F">
      <w:r>
        <w:t>Nachmittags wollten wir das legendäre Kaufhaus Harrods, das 185 Jahre alt ist, besuchen. In diesem pompösen Gebäude kann man sich wirklich verlaufen. Man findet alles, was das Herz begehrt. Besonders beliebt ist die Fresh Market Hall – hier bekommt man Essenspezialitäten aus nah und fern.</w:t>
      </w:r>
    </w:p>
    <w:p w:rsidR="00667F1F" w:rsidRDefault="00667F1F" w:rsidP="00667F1F"/>
    <w:p w:rsidR="00667F1F" w:rsidRDefault="00667F1F" w:rsidP="00667F1F"/>
    <w:p w:rsidR="00667F1F" w:rsidRDefault="00667F1F" w:rsidP="00667F1F">
      <w:r>
        <w:t xml:space="preserve">Der dritte Tag war ein besonderer Tag. Mit dem Riesenrad (London Eye) konnten wir eine tolle Aussicht auf die Sehenswürdigkeiten wie die Houses of Parliament und Big Ben (die große Uhr) erhaschen. Auch der große Turm The Shard war gut sichtbar. Und der Buckingham Palace, in dem die Queen wohnt und arbeitet, wenn sie in London ist, war zu sehen. Diesen haben wir uns nachmittags noch angesehen. Hier konnten wir die Wachablösung der königlichen Guards leider nicht sehen, da das Wetter nicht so gut war. Aber wir haben ihre Horseguards gesehen, das ist die berittene Wache. Und – ja, die Queen war im Palast. Woher wir das wissen? Nun, wenn auf dem Dach des Palastes eine Flagge weht, dann ist die Queen da. Ist keine Flagge gehisst, dann ist sie nicht im Palast. </w:t>
      </w:r>
    </w:p>
    <w:p w:rsidR="00667F1F" w:rsidRDefault="00667F1F" w:rsidP="00667F1F"/>
    <w:p w:rsidR="00667F1F" w:rsidRDefault="00667F1F" w:rsidP="00667F1F">
      <w:r>
        <w:lastRenderedPageBreak/>
        <w:t>Am Abend des dritten Tages ging es wieder nach Hause. Wir haben nicht alles gesehen – aber sehr viele Dinge. Und deshalb wissen wir eins: We will come back!</w:t>
      </w:r>
    </w:p>
    <w:p w:rsidR="00667F1F" w:rsidRDefault="00667F1F" w:rsidP="00667F1F"/>
    <w:p w:rsidR="00667F1F" w:rsidRDefault="00667F1F" w:rsidP="00667F1F">
      <w:r>
        <w:t>Liebe Grüße</w:t>
      </w:r>
    </w:p>
    <w:p w:rsidR="00667F1F" w:rsidRDefault="00667F1F" w:rsidP="00667F1F"/>
    <w:p w:rsidR="003879B4" w:rsidRDefault="00667F1F" w:rsidP="00667F1F">
      <w:r>
        <w:t>Felix und Maja.</w:t>
      </w:r>
    </w:p>
    <w:sectPr w:rsidR="003879B4" w:rsidSect="008D5A1A">
      <w:footerReference w:type="default" r:id="rId7"/>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F1F" w:rsidRDefault="00667F1F" w:rsidP="003C599D">
      <w:pPr>
        <w:spacing w:line="240" w:lineRule="auto"/>
      </w:pPr>
      <w:r>
        <w:separator/>
      </w:r>
    </w:p>
  </w:endnote>
  <w:endnote w:type="continuationSeparator" w:id="0">
    <w:p w:rsidR="00667F1F" w:rsidRDefault="00667F1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rsidTr="006B2D23">
      <w:trPr>
        <w:trHeight w:hRule="exact" w:val="680"/>
      </w:trPr>
      <w:tc>
        <w:tcPr>
          <w:tcW w:w="1131" w:type="dxa"/>
          <w:noWrap/>
        </w:tcPr>
        <w:p w:rsidR="00193A18" w:rsidRPr="00913892" w:rsidRDefault="00193A18" w:rsidP="00913892">
          <w:pPr>
            <w:pStyle w:val="ekvpaginabild"/>
          </w:pPr>
          <w:r w:rsidRPr="00913892">
            <w:rPr>
              <w:lang w:eastAsia="de-DE"/>
            </w:rPr>
            <w:drawing>
              <wp:inline distT="0" distB="0" distL="0" distR="0" wp14:anchorId="395D4B88" wp14:editId="4B276E7B">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rsidR="00193A18" w:rsidRPr="00913892" w:rsidRDefault="00193A18" w:rsidP="00370A70">
          <w:pPr>
            <w:pStyle w:val="ekvpagina"/>
          </w:pPr>
          <w:r w:rsidRPr="00913892">
            <w:t>© Ernst Klett Verlag GmbH, Stuttgart 20</w:t>
          </w:r>
          <w:r w:rsidR="00667F1F">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rsidR="00193A18" w:rsidRPr="00025140" w:rsidRDefault="00193A18" w:rsidP="00667F1F">
          <w:pPr>
            <w:pStyle w:val="ekvquelle"/>
          </w:pPr>
          <w:r w:rsidRPr="00005AE2">
            <w:t xml:space="preserve">Textquellen: </w:t>
          </w:r>
          <w:r w:rsidR="00667F1F">
            <w:t>Alexandra von Plüskow-Kaminski</w:t>
          </w:r>
        </w:p>
      </w:tc>
      <w:tc>
        <w:tcPr>
          <w:tcW w:w="397" w:type="dxa"/>
        </w:tcPr>
        <w:p w:rsidR="00193A18" w:rsidRPr="00913892" w:rsidRDefault="00193A18" w:rsidP="00913892">
          <w:pPr>
            <w:pStyle w:val="ekvpagina"/>
          </w:pPr>
        </w:p>
      </w:tc>
    </w:tr>
  </w:tbl>
  <w:p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F1F" w:rsidRDefault="00667F1F" w:rsidP="003C599D">
      <w:pPr>
        <w:spacing w:line="240" w:lineRule="auto"/>
      </w:pPr>
      <w:r>
        <w:separator/>
      </w:r>
    </w:p>
  </w:footnote>
  <w:footnote w:type="continuationSeparator" w:id="0">
    <w:p w:rsidR="00667F1F" w:rsidRDefault="00667F1F"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1F"/>
    <w:rsid w:val="000040E2"/>
    <w:rsid w:val="00005AE2"/>
    <w:rsid w:val="000101D7"/>
    <w:rsid w:val="00017D13"/>
    <w:rsid w:val="00020440"/>
    <w:rsid w:val="000206B8"/>
    <w:rsid w:val="00025140"/>
    <w:rsid w:val="00035074"/>
    <w:rsid w:val="00035289"/>
    <w:rsid w:val="00037566"/>
    <w:rsid w:val="00043523"/>
    <w:rsid w:val="0005189B"/>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1E7B"/>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879B4"/>
    <w:rsid w:val="0039268F"/>
    <w:rsid w:val="00392F9B"/>
    <w:rsid w:val="003945FF"/>
    <w:rsid w:val="0039465E"/>
    <w:rsid w:val="003973E4"/>
    <w:rsid w:val="003A1A19"/>
    <w:rsid w:val="003A5B0C"/>
    <w:rsid w:val="003B59CC"/>
    <w:rsid w:val="003C39DC"/>
    <w:rsid w:val="003C599D"/>
    <w:rsid w:val="003D4505"/>
    <w:rsid w:val="003D70F5"/>
    <w:rsid w:val="003E21AC"/>
    <w:rsid w:val="003E6330"/>
    <w:rsid w:val="003F362F"/>
    <w:rsid w:val="003F640D"/>
    <w:rsid w:val="00405D0B"/>
    <w:rsid w:val="00411B18"/>
    <w:rsid w:val="00414457"/>
    <w:rsid w:val="00415405"/>
    <w:rsid w:val="00415632"/>
    <w:rsid w:val="00416BF9"/>
    <w:rsid w:val="0042107E"/>
    <w:rsid w:val="00424375"/>
    <w:rsid w:val="004341AE"/>
    <w:rsid w:val="00436C24"/>
    <w:rsid w:val="004372DD"/>
    <w:rsid w:val="0044079F"/>
    <w:rsid w:val="00441088"/>
    <w:rsid w:val="00441724"/>
    <w:rsid w:val="00451CC2"/>
    <w:rsid w:val="00454148"/>
    <w:rsid w:val="004621B3"/>
    <w:rsid w:val="00464D91"/>
    <w:rsid w:val="0047471A"/>
    <w:rsid w:val="004763D2"/>
    <w:rsid w:val="00483A7A"/>
    <w:rsid w:val="00483D65"/>
    <w:rsid w:val="00486B3D"/>
    <w:rsid w:val="00490692"/>
    <w:rsid w:val="004925F2"/>
    <w:rsid w:val="004A66C3"/>
    <w:rsid w:val="004A66CF"/>
    <w:rsid w:val="004B4520"/>
    <w:rsid w:val="004F7BEC"/>
    <w:rsid w:val="00501528"/>
    <w:rsid w:val="00501C6F"/>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09BB"/>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4692C"/>
    <w:rsid w:val="00653F68"/>
    <w:rsid w:val="0066479D"/>
    <w:rsid w:val="00667F1F"/>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34E2C"/>
    <w:rsid w:val="00745BC6"/>
    <w:rsid w:val="007507F9"/>
    <w:rsid w:val="00751B0E"/>
    <w:rsid w:val="00752795"/>
    <w:rsid w:val="00760C41"/>
    <w:rsid w:val="00766405"/>
    <w:rsid w:val="0076691A"/>
    <w:rsid w:val="007715D8"/>
    <w:rsid w:val="00772DA9"/>
    <w:rsid w:val="00782506"/>
    <w:rsid w:val="00787700"/>
    <w:rsid w:val="00794C12"/>
    <w:rsid w:val="007A2F5A"/>
    <w:rsid w:val="007A5AA1"/>
    <w:rsid w:val="007B656B"/>
    <w:rsid w:val="007B7D0B"/>
    <w:rsid w:val="007D186F"/>
    <w:rsid w:val="007D68F4"/>
    <w:rsid w:val="007E4DDC"/>
    <w:rsid w:val="007E5E71"/>
    <w:rsid w:val="007E68A0"/>
    <w:rsid w:val="00802E02"/>
    <w:rsid w:val="00805C65"/>
    <w:rsid w:val="00812D4E"/>
    <w:rsid w:val="00816953"/>
    <w:rsid w:val="0082136B"/>
    <w:rsid w:val="00826DDD"/>
    <w:rsid w:val="008273B7"/>
    <w:rsid w:val="008277EF"/>
    <w:rsid w:val="008306D5"/>
    <w:rsid w:val="00833C80"/>
    <w:rsid w:val="00836A28"/>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038"/>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170B8"/>
    <w:rsid w:val="00D2569D"/>
    <w:rsid w:val="00D267BD"/>
    <w:rsid w:val="00D3427F"/>
    <w:rsid w:val="00D36857"/>
    <w:rsid w:val="00D46335"/>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34C"/>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 w:val="00FF3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A2A8A"/>
  <w15:chartTrackingRefBased/>
  <w15:docId w15:val="{460D2420-3883-431D-BA37-C00DC7C9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ekv.grundtext.arial"/>
    <w:qFormat/>
    <w:rsid w:val="00836A28"/>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semiHidden/>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F3334C"/>
    <w:rPr>
      <w:rFonts w:ascii="Comic Sans MS" w:hAnsi="Comic Sans MS"/>
      <w:noProof/>
      <w:color w:val="000000" w:themeColor="text1"/>
      <w:sz w:val="25"/>
      <w:u w:val="single" w:color="000000" w:themeColor="text1"/>
      <w:lang w:val="de-DE"/>
    </w:rPr>
  </w:style>
  <w:style w:type="character" w:customStyle="1" w:styleId="ekvhandschrift">
    <w:name w:val="ekv.handschrift"/>
    <w:basedOn w:val="Absatz-Standardschriftart"/>
    <w:uiPriority w:val="19"/>
    <w:qFormat/>
    <w:rsid w:val="00F3334C"/>
    <w:rPr>
      <w:rFonts w:ascii="Comic Sans MS" w:hAnsi="Comic Sans MS"/>
      <w:noProof/>
      <w:color w:val="000000" w:themeColor="text1"/>
      <w:sz w:val="25"/>
      <w:lang w:val="de-DE"/>
    </w:rPr>
  </w:style>
  <w:style w:type="character" w:customStyle="1" w:styleId="ekvlsung">
    <w:name w:val="ekv.lösung"/>
    <w:basedOn w:val="Absatz-Standardschriftart"/>
    <w:uiPriority w:val="21"/>
    <w:qFormat/>
    <w:rsid w:val="00F3334C"/>
    <w:rPr>
      <w:rFonts w:ascii="Comic Sans MS" w:hAnsi="Comic Sans MS"/>
      <w:noProof/>
      <w:color w:val="000000" w:themeColor="text1"/>
      <w:sz w:val="25"/>
      <w:lang w:val="de-DE"/>
    </w:rPr>
  </w:style>
  <w:style w:type="character" w:customStyle="1" w:styleId="ekvlsungunterstrichen">
    <w:name w:val="ekv.lösung.unterstrichen"/>
    <w:basedOn w:val="Absatz-Standardschriftart"/>
    <w:uiPriority w:val="22"/>
    <w:qFormat/>
    <w:rsid w:val="00F3334C"/>
    <w:rPr>
      <w:rFonts w:ascii="Comic Sans MS" w:hAnsi="Comic Sans MS"/>
      <w:noProof/>
      <w:color w:val="000000" w:themeColor="text1"/>
      <w:sz w:val="25"/>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F3334C"/>
    <w:pPr>
      <w:tabs>
        <w:tab w:val="left" w:pos="9327"/>
      </w:tabs>
      <w:spacing w:line="566"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D46335"/>
    <w:rPr>
      <w:rFonts w:ascii="Comic Sans MS" w:hAnsi="Comic Sans MS"/>
      <w:color w:val="FFFFFF" w:themeColor="background1"/>
      <w:sz w:val="25"/>
      <w:u w:val="single" w:color="000000" w:themeColor="text1"/>
    </w:rPr>
  </w:style>
  <w:style w:type="character" w:customStyle="1" w:styleId="ekvlckentext">
    <w:name w:val="ekv.lückentext"/>
    <w:basedOn w:val="Absatz-Standardschriftart"/>
    <w:uiPriority w:val="23"/>
    <w:qFormat/>
    <w:rsid w:val="00F3334C"/>
    <w:rPr>
      <w:rFonts w:ascii="Times New Roman" w:hAnsi="Times New Roman"/>
      <w:i/>
      <w:color w:val="000000" w:themeColor="text1"/>
      <w:sz w:val="25"/>
      <w:u w:val="none" w:color="000000" w:themeColor="text1"/>
    </w:rPr>
  </w:style>
  <w:style w:type="character" w:customStyle="1" w:styleId="ekvlckentextunterstrichen">
    <w:name w:val="ekv.lückentext.unterstrichen"/>
    <w:basedOn w:val="Absatz-Standardschriftart"/>
    <w:uiPriority w:val="24"/>
    <w:qFormat/>
    <w:rsid w:val="00F3334C"/>
    <w:rPr>
      <w:rFonts w:ascii="Times New Roman" w:hAnsi="Times New Roman"/>
      <w:i/>
      <w:color w:val="000000" w:themeColor="text1"/>
      <w:sz w:val="25"/>
      <w:u w:val="single" w:color="000000" w:themeColor="text1"/>
    </w:rPr>
  </w:style>
  <w:style w:type="character" w:customStyle="1" w:styleId="ekvlckentextunterstrichenausgeblendet">
    <w:name w:val="ekv.lückentext.unterstrichen.ausgeblendet"/>
    <w:basedOn w:val="Absatz-Standardschriftart"/>
    <w:uiPriority w:val="9"/>
    <w:semiHidden/>
    <w:qFormat/>
    <w:rsid w:val="00D46335"/>
    <w:rPr>
      <w:rFonts w:ascii="Times New Roman" w:hAnsi="Times New Roman"/>
      <w:i/>
      <w:color w:val="FFFFFF" w:themeColor="background1"/>
      <w:sz w:val="25"/>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dj713\AppData\Roaming\Microsoft\Templates\WD_KV_KL2.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2016-12-20T14:33:00Z</cp:lastPrinted>
  <dcterms:created xsi:type="dcterms:W3CDTF">2020-01-30T12:09:00Z</dcterms:created>
  <dcterms:modified xsi:type="dcterms:W3CDTF">2020-01-30T12:22:00Z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KL2 - Version 1.01</vt:lpwstr>
  </property>
</Properties>
</file>