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03" w:rsidRPr="00730F68" w:rsidRDefault="0055026C">
      <w:pPr>
        <w:rPr>
          <w:rFonts w:cs="Aharoni"/>
          <w:b/>
          <w:color w:val="0070C0"/>
          <w:sz w:val="180"/>
          <w:szCs w:val="180"/>
        </w:rPr>
      </w:pPr>
      <w:r w:rsidRPr="00730F68">
        <w:rPr>
          <w:rFonts w:cs="Aharoni" w:hint="cs"/>
          <w:b/>
          <w:color w:val="0070C0"/>
          <w:sz w:val="180"/>
          <w:szCs w:val="180"/>
        </w:rPr>
        <w:t>Die erste Zahl</w:t>
      </w:r>
      <w:r w:rsidR="00730F68" w:rsidRPr="00730F68">
        <w:rPr>
          <w:rFonts w:cs="Aharoni"/>
          <w:b/>
          <w:color w:val="0070C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70C0"/>
          <w:sz w:val="180"/>
          <w:szCs w:val="180"/>
        </w:rPr>
      </w:pPr>
      <w:r w:rsidRPr="00730F68">
        <w:rPr>
          <w:rFonts w:cs="Aharoni"/>
          <w:b/>
          <w:color w:val="0070C0"/>
          <w:sz w:val="180"/>
          <w:szCs w:val="180"/>
        </w:rPr>
        <w:t>Der erste Summand</w:t>
      </w:r>
      <w:r w:rsidR="00730F68" w:rsidRPr="00730F68">
        <w:rPr>
          <w:rFonts w:cs="Aharoni"/>
          <w:b/>
          <w:color w:val="0070C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70C0"/>
          <w:sz w:val="180"/>
          <w:szCs w:val="180"/>
        </w:rPr>
      </w:pPr>
      <w:r w:rsidRPr="00730F68">
        <w:rPr>
          <w:rFonts w:cs="Aharoni"/>
          <w:b/>
          <w:color w:val="0070C0"/>
          <w:sz w:val="180"/>
          <w:szCs w:val="180"/>
        </w:rPr>
        <w:lastRenderedPageBreak/>
        <w:t>Der Minuend</w:t>
      </w:r>
      <w:r w:rsidR="00730F68" w:rsidRPr="00730F68">
        <w:rPr>
          <w:rFonts w:cs="Aharoni"/>
          <w:b/>
          <w:color w:val="0070C0"/>
          <w:sz w:val="180"/>
          <w:szCs w:val="180"/>
        </w:rPr>
        <w:t>…</w:t>
      </w:r>
      <w:bookmarkStart w:id="0" w:name="_GoBack"/>
      <w:bookmarkEnd w:id="0"/>
    </w:p>
    <w:p w:rsidR="00AF0D7D" w:rsidRPr="00730F68" w:rsidRDefault="00AF0D7D">
      <w:pPr>
        <w:rPr>
          <w:rFonts w:cs="Aharoni"/>
          <w:b/>
          <w:color w:val="0070C0"/>
          <w:sz w:val="180"/>
          <w:szCs w:val="180"/>
        </w:rPr>
      </w:pPr>
      <w:r w:rsidRPr="00730F68">
        <w:rPr>
          <w:rFonts w:cs="Aharoni"/>
          <w:b/>
          <w:color w:val="0070C0"/>
          <w:sz w:val="180"/>
          <w:szCs w:val="180"/>
        </w:rPr>
        <w:t>Der erste Faktor</w:t>
      </w:r>
      <w:r w:rsidR="00730F68" w:rsidRPr="00730F68">
        <w:rPr>
          <w:rFonts w:cs="Aharoni"/>
          <w:b/>
          <w:color w:val="0070C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70C0"/>
          <w:sz w:val="180"/>
          <w:szCs w:val="180"/>
        </w:rPr>
      </w:pPr>
      <w:r w:rsidRPr="00730F68">
        <w:rPr>
          <w:rFonts w:cs="Aharoni"/>
          <w:b/>
          <w:color w:val="0070C0"/>
          <w:sz w:val="180"/>
          <w:szCs w:val="180"/>
        </w:rPr>
        <w:t>Der Dividend</w:t>
      </w:r>
      <w:r w:rsidR="00730F68" w:rsidRPr="00730F68">
        <w:rPr>
          <w:rFonts w:cs="Aharoni"/>
          <w:b/>
          <w:color w:val="0070C0"/>
          <w:sz w:val="180"/>
          <w:szCs w:val="180"/>
        </w:rPr>
        <w:t>…</w:t>
      </w:r>
    </w:p>
    <w:p w:rsidR="0055026C" w:rsidRPr="00730F68" w:rsidRDefault="0055026C">
      <w:pPr>
        <w:rPr>
          <w:rFonts w:cs="Aharoni"/>
          <w:b/>
          <w:color w:val="00B050"/>
          <w:sz w:val="180"/>
          <w:szCs w:val="180"/>
        </w:rPr>
      </w:pPr>
      <w:r w:rsidRPr="00730F68">
        <w:rPr>
          <w:rFonts w:cs="Aharoni"/>
          <w:b/>
          <w:color w:val="00B050"/>
          <w:sz w:val="180"/>
          <w:szCs w:val="180"/>
        </w:rPr>
        <w:lastRenderedPageBreak/>
        <w:t>Die zweite Zahl</w:t>
      </w:r>
      <w:r w:rsidR="00730F68">
        <w:rPr>
          <w:rFonts w:cs="Aharoni"/>
          <w:b/>
          <w:color w:val="00B05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B050"/>
          <w:sz w:val="180"/>
          <w:szCs w:val="180"/>
        </w:rPr>
      </w:pPr>
      <w:r w:rsidRPr="00730F68">
        <w:rPr>
          <w:rFonts w:cs="Aharoni"/>
          <w:b/>
          <w:color w:val="00B050"/>
          <w:sz w:val="180"/>
          <w:szCs w:val="180"/>
        </w:rPr>
        <w:t>Der zweite Summand</w:t>
      </w:r>
      <w:r w:rsidR="00730F68">
        <w:rPr>
          <w:rFonts w:cs="Aharoni"/>
          <w:b/>
          <w:color w:val="00B05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B050"/>
          <w:sz w:val="180"/>
          <w:szCs w:val="180"/>
        </w:rPr>
      </w:pPr>
      <w:r w:rsidRPr="00730F68">
        <w:rPr>
          <w:rFonts w:cs="Aharoni"/>
          <w:b/>
          <w:color w:val="00B050"/>
          <w:sz w:val="180"/>
          <w:szCs w:val="180"/>
        </w:rPr>
        <w:lastRenderedPageBreak/>
        <w:t>Der Subtrahend</w:t>
      </w:r>
      <w:r w:rsidR="00730F68">
        <w:rPr>
          <w:rFonts w:cs="Aharoni"/>
          <w:b/>
          <w:color w:val="00B05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B050"/>
          <w:sz w:val="180"/>
          <w:szCs w:val="180"/>
        </w:rPr>
      </w:pPr>
      <w:r w:rsidRPr="00730F68">
        <w:rPr>
          <w:rFonts w:cs="Aharoni"/>
          <w:b/>
          <w:color w:val="00B050"/>
          <w:sz w:val="180"/>
          <w:szCs w:val="180"/>
        </w:rPr>
        <w:t>Der 2. Faktor</w:t>
      </w:r>
      <w:r w:rsidR="00730F68">
        <w:rPr>
          <w:rFonts w:cs="Aharoni"/>
          <w:b/>
          <w:color w:val="00B05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00B050"/>
          <w:sz w:val="180"/>
          <w:szCs w:val="180"/>
        </w:rPr>
      </w:pPr>
      <w:r w:rsidRPr="00730F68">
        <w:rPr>
          <w:rFonts w:cs="Aharoni"/>
          <w:b/>
          <w:color w:val="00B050"/>
          <w:sz w:val="180"/>
          <w:szCs w:val="180"/>
        </w:rPr>
        <w:t>Der Divisor</w:t>
      </w:r>
      <w:r w:rsidR="00730F68">
        <w:rPr>
          <w:rFonts w:cs="Aharoni"/>
          <w:b/>
          <w:color w:val="00B050"/>
          <w:sz w:val="180"/>
          <w:szCs w:val="180"/>
        </w:rPr>
        <w:t>…</w:t>
      </w:r>
    </w:p>
    <w:p w:rsidR="0055026C" w:rsidRPr="00730F68" w:rsidRDefault="0055026C">
      <w:pPr>
        <w:rPr>
          <w:rFonts w:cs="Aharoni"/>
          <w:b/>
          <w:color w:val="FF0000"/>
          <w:sz w:val="180"/>
          <w:szCs w:val="180"/>
        </w:rPr>
      </w:pPr>
      <w:r w:rsidRPr="00730F68">
        <w:rPr>
          <w:rFonts w:cs="Aharoni"/>
          <w:b/>
          <w:color w:val="FF0000"/>
          <w:sz w:val="180"/>
          <w:szCs w:val="180"/>
        </w:rPr>
        <w:lastRenderedPageBreak/>
        <w:t>Das Ergebnis</w:t>
      </w:r>
      <w:r w:rsidR="00730F68">
        <w:rPr>
          <w:rFonts w:cs="Aharoni"/>
          <w:b/>
          <w:color w:val="FF000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FF0000"/>
          <w:sz w:val="180"/>
          <w:szCs w:val="180"/>
        </w:rPr>
      </w:pPr>
      <w:r w:rsidRPr="00730F68">
        <w:rPr>
          <w:rFonts w:cs="Aharoni"/>
          <w:b/>
          <w:color w:val="FF0000"/>
          <w:sz w:val="180"/>
          <w:szCs w:val="180"/>
        </w:rPr>
        <w:t>Die Summe</w:t>
      </w:r>
      <w:r w:rsidR="00730F68">
        <w:rPr>
          <w:rFonts w:cs="Aharoni"/>
          <w:b/>
          <w:color w:val="FF000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FF0000"/>
          <w:sz w:val="180"/>
          <w:szCs w:val="180"/>
        </w:rPr>
      </w:pPr>
      <w:r w:rsidRPr="00730F68">
        <w:rPr>
          <w:rFonts w:cs="Aharoni"/>
          <w:b/>
          <w:color w:val="FF0000"/>
          <w:sz w:val="180"/>
          <w:szCs w:val="180"/>
        </w:rPr>
        <w:t>Die Differenz</w:t>
      </w:r>
      <w:r w:rsidR="00730F68">
        <w:rPr>
          <w:rFonts w:cs="Aharoni"/>
          <w:b/>
          <w:color w:val="FF000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FF0000"/>
          <w:sz w:val="180"/>
          <w:szCs w:val="180"/>
        </w:rPr>
      </w:pPr>
      <w:r w:rsidRPr="00730F68">
        <w:rPr>
          <w:rFonts w:cs="Aharoni"/>
          <w:b/>
          <w:color w:val="FF0000"/>
          <w:sz w:val="180"/>
          <w:szCs w:val="180"/>
        </w:rPr>
        <w:lastRenderedPageBreak/>
        <w:t>Das Produkt</w:t>
      </w:r>
      <w:r w:rsidR="00730F68">
        <w:rPr>
          <w:rFonts w:cs="Aharoni"/>
          <w:b/>
          <w:color w:val="FF000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FF0000"/>
          <w:sz w:val="180"/>
          <w:szCs w:val="180"/>
        </w:rPr>
      </w:pPr>
      <w:r w:rsidRPr="00730F68">
        <w:rPr>
          <w:rFonts w:cs="Aharoni"/>
          <w:b/>
          <w:color w:val="FF0000"/>
          <w:sz w:val="180"/>
          <w:szCs w:val="180"/>
        </w:rPr>
        <w:t>Der Quotient</w:t>
      </w:r>
      <w:r w:rsidR="00730F68">
        <w:rPr>
          <w:rFonts w:cs="Aharoni"/>
          <w:b/>
          <w:color w:val="FF0000"/>
          <w:sz w:val="180"/>
          <w:szCs w:val="180"/>
        </w:rPr>
        <w:t>…</w:t>
      </w:r>
    </w:p>
    <w:p w:rsidR="00AF0D7D" w:rsidRPr="00730F68" w:rsidRDefault="00AF0D7D">
      <w:pPr>
        <w:rPr>
          <w:rFonts w:cs="Aharoni"/>
          <w:b/>
          <w:color w:val="FF0000"/>
          <w:sz w:val="180"/>
          <w:szCs w:val="180"/>
        </w:rPr>
      </w:pPr>
    </w:p>
    <w:p w:rsidR="0055026C" w:rsidRPr="00730F68" w:rsidRDefault="00730F68">
      <w:pPr>
        <w:rPr>
          <w:rFonts w:cs="Aharoni"/>
          <w:b/>
          <w:sz w:val="160"/>
          <w:szCs w:val="160"/>
        </w:rPr>
      </w:pPr>
      <w:r w:rsidRPr="00730F68">
        <w:rPr>
          <w:rFonts w:cs="Aharoni"/>
          <w:b/>
          <w:sz w:val="160"/>
          <w:szCs w:val="160"/>
        </w:rPr>
        <w:lastRenderedPageBreak/>
        <w:t>…</w:t>
      </w:r>
      <w:r w:rsidR="0055026C" w:rsidRPr="00730F68">
        <w:rPr>
          <w:rFonts w:cs="Aharoni"/>
          <w:b/>
          <w:sz w:val="160"/>
          <w:szCs w:val="160"/>
        </w:rPr>
        <w:t xml:space="preserve">wird um </w:t>
      </w:r>
      <w:r w:rsidR="00611A6E">
        <w:rPr>
          <w:rFonts w:cs="Aharoni"/>
          <w:b/>
          <w:sz w:val="160"/>
          <w:szCs w:val="160"/>
        </w:rPr>
        <w:t>__</w:t>
      </w:r>
      <w:r w:rsidR="0055026C" w:rsidRPr="00730F68">
        <w:rPr>
          <w:rFonts w:cs="Aharoni"/>
          <w:b/>
          <w:sz w:val="160"/>
          <w:szCs w:val="160"/>
        </w:rPr>
        <w:t xml:space="preserve"> größer.</w:t>
      </w:r>
    </w:p>
    <w:p w:rsidR="0055026C" w:rsidRPr="00730F68" w:rsidRDefault="00730F68">
      <w:pPr>
        <w:rPr>
          <w:rFonts w:cs="Aharoni"/>
          <w:b/>
          <w:sz w:val="160"/>
          <w:szCs w:val="160"/>
        </w:rPr>
      </w:pPr>
      <w:r w:rsidRPr="00730F68">
        <w:rPr>
          <w:rFonts w:cs="Aharoni"/>
          <w:b/>
          <w:sz w:val="160"/>
          <w:szCs w:val="160"/>
        </w:rPr>
        <w:t>…</w:t>
      </w:r>
      <w:r w:rsidR="0055026C" w:rsidRPr="00730F68">
        <w:rPr>
          <w:rFonts w:cs="Aharoni"/>
          <w:b/>
          <w:sz w:val="160"/>
          <w:szCs w:val="160"/>
        </w:rPr>
        <w:t>wird um __ kleiner.</w:t>
      </w:r>
    </w:p>
    <w:p w:rsidR="0055026C" w:rsidRDefault="00730F68">
      <w:pPr>
        <w:rPr>
          <w:rFonts w:cs="Aharoni"/>
          <w:b/>
          <w:sz w:val="160"/>
          <w:szCs w:val="160"/>
        </w:rPr>
      </w:pPr>
      <w:r w:rsidRPr="00730F68">
        <w:rPr>
          <w:rFonts w:cs="Aharoni"/>
          <w:b/>
          <w:sz w:val="160"/>
          <w:szCs w:val="160"/>
        </w:rPr>
        <w:t>…</w:t>
      </w:r>
      <w:r w:rsidR="0055026C" w:rsidRPr="00730F68">
        <w:rPr>
          <w:rFonts w:cs="Aharoni"/>
          <w:b/>
          <w:sz w:val="160"/>
          <w:szCs w:val="160"/>
        </w:rPr>
        <w:t>bleibt gleich.</w:t>
      </w:r>
    </w:p>
    <w:p w:rsidR="00730F68" w:rsidRPr="00730F68" w:rsidRDefault="00730F68">
      <w:pPr>
        <w:rPr>
          <w:rFonts w:cs="Aharoni"/>
          <w:b/>
          <w:sz w:val="180"/>
          <w:szCs w:val="180"/>
        </w:rPr>
      </w:pPr>
    </w:p>
    <w:p w:rsidR="00AF0D7D" w:rsidRPr="00730F68" w:rsidRDefault="00AF0D7D">
      <w:pPr>
        <w:rPr>
          <w:rFonts w:cs="Aharoni"/>
          <w:b/>
          <w:sz w:val="180"/>
          <w:szCs w:val="180"/>
        </w:rPr>
      </w:pPr>
      <w:r w:rsidRPr="00730F68">
        <w:rPr>
          <w:rFonts w:cs="Aharoni"/>
          <w:b/>
          <w:sz w:val="180"/>
          <w:szCs w:val="180"/>
        </w:rPr>
        <w:lastRenderedPageBreak/>
        <w:t>Das ist so, weil…</w:t>
      </w:r>
    </w:p>
    <w:sectPr w:rsidR="00AF0D7D" w:rsidRPr="00730F68" w:rsidSect="0055026C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5C" w:rsidRDefault="00322B5C" w:rsidP="00322B5C">
      <w:pPr>
        <w:spacing w:after="0" w:line="240" w:lineRule="auto"/>
      </w:pPr>
      <w:r>
        <w:separator/>
      </w:r>
    </w:p>
  </w:endnote>
  <w:endnote w:type="continuationSeparator" w:id="0">
    <w:p w:rsidR="00322B5C" w:rsidRDefault="00322B5C" w:rsidP="0032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B5C" w:rsidRDefault="00322B5C">
    <w:pPr>
      <w:pStyle w:val="Fuzeile"/>
    </w:pPr>
    <w:r w:rsidRPr="00913892">
      <w:rPr>
        <w:lang w:eastAsia="de-DE"/>
      </w:rPr>
      <w:drawing>
        <wp:anchor distT="0" distB="0" distL="114300" distR="114300" simplePos="0" relativeHeight="251660288" behindDoc="0" locked="0" layoutInCell="1" allowOverlap="1" wp14:anchorId="6FD04EFB" wp14:editId="2572E873">
          <wp:simplePos x="0" y="0"/>
          <wp:positionH relativeFrom="column">
            <wp:posOffset>-338019</wp:posOffset>
          </wp:positionH>
          <wp:positionV relativeFrom="paragraph">
            <wp:posOffset>75516</wp:posOffset>
          </wp:positionV>
          <wp:extent cx="468000" cy="234000"/>
          <wp:effectExtent l="0" t="0" r="8255" b="0"/>
          <wp:wrapNone/>
          <wp:docPr id="3" name="Grafi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23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2B5C">
      <mc:AlternateContent>
        <mc:Choice Requires="wps">
          <w:drawing>
            <wp:anchor distT="0" distB="0" distL="114300" distR="114300" simplePos="0" relativeHeight="251659264" behindDoc="0" locked="0" layoutInCell="1" allowOverlap="1" wp14:anchorId="444C4198" wp14:editId="3C7D3870">
              <wp:simplePos x="0" y="0"/>
              <wp:positionH relativeFrom="column">
                <wp:posOffset>303492</wp:posOffset>
              </wp:positionH>
              <wp:positionV relativeFrom="paragraph">
                <wp:posOffset>61386</wp:posOffset>
              </wp:positionV>
              <wp:extent cx="7410734" cy="365125"/>
              <wp:effectExtent l="0" t="0" r="0" b="0"/>
              <wp:wrapNone/>
              <wp:docPr id="2" name="Datumsplatzhalter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410734" cy="365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2B5C" w:rsidRPr="00322B5C" w:rsidRDefault="00322B5C" w:rsidP="00322B5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404040" w:themeColor="text1" w:themeTint="BF"/>
                              <w:kern w:val="2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404040" w:themeColor="text1" w:themeTint="BF"/>
                              <w:kern w:val="24"/>
                            </w:rPr>
                            <w:t>Webinar „Wir entwickeln die 1+1-Tafel selbst“ 30.11.2017</w:t>
                          </w:r>
                          <w:r>
                            <w:rPr>
                              <w:rFonts w:asciiTheme="minorHAnsi" w:hAnsi="Calibri" w:cstheme="minorBidi"/>
                              <w:color w:val="404040" w:themeColor="text1" w:themeTint="BF"/>
                              <w:kern w:val="24"/>
                            </w:rPr>
                            <w:t xml:space="preserve">, </w:t>
                          </w:r>
                          <w:r w:rsidRPr="00322B5C">
                            <w:rPr>
                              <w:rFonts w:asciiTheme="minorHAnsi" w:hAnsi="Calibri" w:cstheme="minorBidi"/>
                              <w:color w:val="404040" w:themeColor="text1" w:themeTint="BF"/>
                              <w:kern w:val="24"/>
                            </w:rPr>
                            <w:t>Sabine Meyer, Köln</w:t>
                          </w:r>
                          <w:r>
                            <w:rPr>
                              <w:rFonts w:asciiTheme="minorHAnsi" w:hAnsi="Calibri" w:cstheme="minorBidi"/>
                              <w:color w:val="404040" w:themeColor="text1" w:themeTint="BF"/>
                              <w:kern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Datumsplatzhalter 1" o:spid="_x0000_s1026" style="position:absolute;margin-left:23.9pt;margin-top:4.85pt;width:583.5pt;height:2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" filled="f" stroked="f">
              <v:path arrowok="t"/>
              <o:lock v:ext="edit" grouping="t"/>
              <v:textbox>
                <w:txbxContent>
                  <w:p w:rsidR="00322B5C" w:rsidRPr="00322B5C" w:rsidRDefault="00322B5C" w:rsidP="00322B5C">
                    <w:pPr>
                      <w:pStyle w:val="StandardWeb"/>
                      <w:spacing w:before="0" w:beforeAutospacing="0" w:after="0" w:afterAutospacing="0"/>
                      <w:rPr>
                        <w:rFonts w:asciiTheme="minorHAnsi" w:hAnsi="Calibri" w:cstheme="minorBidi"/>
                        <w:color w:val="404040" w:themeColor="text1" w:themeTint="BF"/>
                        <w:kern w:val="24"/>
                      </w:rPr>
                    </w:pPr>
                    <w:r>
                      <w:rPr>
                        <w:rFonts w:asciiTheme="minorHAnsi" w:hAnsi="Calibri" w:cstheme="minorBidi"/>
                        <w:color w:val="404040" w:themeColor="text1" w:themeTint="BF"/>
                        <w:kern w:val="24"/>
                      </w:rPr>
                      <w:t>Webinar „Wir entwickeln die 1+1-Tafel selbst“ 30.11.2017</w:t>
                    </w:r>
                    <w:r>
                      <w:rPr>
                        <w:rFonts w:asciiTheme="minorHAnsi" w:hAnsi="Calibri" w:cstheme="minorBidi"/>
                        <w:color w:val="404040" w:themeColor="text1" w:themeTint="BF"/>
                        <w:kern w:val="24"/>
                      </w:rPr>
                      <w:t xml:space="preserve">, </w:t>
                    </w:r>
                    <w:r w:rsidRPr="00322B5C">
                      <w:rPr>
                        <w:rFonts w:asciiTheme="minorHAnsi" w:hAnsi="Calibri" w:cstheme="minorBidi"/>
                        <w:color w:val="404040" w:themeColor="text1" w:themeTint="BF"/>
                        <w:kern w:val="24"/>
                      </w:rPr>
                      <w:t>Sabine Meyer, Köln</w:t>
                    </w:r>
                    <w:r>
                      <w:rPr>
                        <w:rFonts w:asciiTheme="minorHAnsi" w:hAnsi="Calibri" w:cstheme="minorBidi"/>
                        <w:color w:val="404040" w:themeColor="text1" w:themeTint="BF"/>
                        <w:kern w:val="2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5C" w:rsidRDefault="00322B5C" w:rsidP="00322B5C">
      <w:pPr>
        <w:spacing w:after="0" w:line="240" w:lineRule="auto"/>
      </w:pPr>
      <w:r>
        <w:separator/>
      </w:r>
    </w:p>
  </w:footnote>
  <w:footnote w:type="continuationSeparator" w:id="0">
    <w:p w:rsidR="00322B5C" w:rsidRDefault="00322B5C" w:rsidP="00322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6C"/>
    <w:rsid w:val="00322B5C"/>
    <w:rsid w:val="0055026C"/>
    <w:rsid w:val="00611A6E"/>
    <w:rsid w:val="00730F68"/>
    <w:rsid w:val="00AF0D7D"/>
    <w:rsid w:val="00EC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2B5C"/>
  </w:style>
  <w:style w:type="paragraph" w:styleId="Fuzeile">
    <w:name w:val="footer"/>
    <w:basedOn w:val="Standard"/>
    <w:link w:val="FuzeileZchn"/>
    <w:uiPriority w:val="99"/>
    <w:unhideWhenUsed/>
    <w:rsid w:val="003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2B5C"/>
  </w:style>
  <w:style w:type="paragraph" w:styleId="StandardWeb">
    <w:name w:val="Normal (Web)"/>
    <w:basedOn w:val="Standard"/>
    <w:uiPriority w:val="99"/>
    <w:semiHidden/>
    <w:unhideWhenUsed/>
    <w:rsid w:val="00322B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2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2B5C"/>
  </w:style>
  <w:style w:type="paragraph" w:styleId="Fuzeile">
    <w:name w:val="footer"/>
    <w:basedOn w:val="Standard"/>
    <w:link w:val="FuzeileZchn"/>
    <w:uiPriority w:val="99"/>
    <w:unhideWhenUsed/>
    <w:rsid w:val="003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2B5C"/>
  </w:style>
  <w:style w:type="paragraph" w:styleId="StandardWeb">
    <w:name w:val="Normal (Web)"/>
    <w:basedOn w:val="Standard"/>
    <w:uiPriority w:val="99"/>
    <w:semiHidden/>
    <w:unhideWhenUsed/>
    <w:rsid w:val="00322B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2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Kyllburg</dc:creator>
  <cp:lastModifiedBy>Münstermann, Iris</cp:lastModifiedBy>
  <cp:revision>4</cp:revision>
  <dcterms:created xsi:type="dcterms:W3CDTF">2017-11-29T11:40:00Z</dcterms:created>
  <dcterms:modified xsi:type="dcterms:W3CDTF">2017-11-29T11:44:00Z</dcterms:modified>
</cp:coreProperties>
</file>